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31D51" w:rsidRDefault="00A31D51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Relevante Suchbegriffe finden</w:t>
      </w:r>
    </w:p>
    <w:p w:rsidR="00A31D51" w:rsidRDefault="00A31D51">
      <w:pPr>
        <w:jc w:val="both"/>
        <w:rPr>
          <w:rFonts w:ascii="Arial" w:hAnsi="Arial" w:cs="Arial"/>
          <w:b/>
        </w:rPr>
      </w:pPr>
    </w:p>
    <w:p w:rsidR="00A31D51" w:rsidRDefault="00A31D51">
      <w:pPr>
        <w:jc w:val="both"/>
        <w:rPr>
          <w:rFonts w:ascii="Arial" w:hAnsi="Arial" w:cs="Arial"/>
          <w:b/>
        </w:rPr>
      </w:pPr>
    </w:p>
    <w:p w:rsidR="00A31D51" w:rsidRDefault="00A31D51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Erstellen Sie eine Suchmatrix mit relevanten Begriffen zum Thema „Die En</w:t>
      </w:r>
      <w:r>
        <w:rPr>
          <w:rFonts w:ascii="Arial" w:hAnsi="Arial" w:cs="Arial"/>
        </w:rPr>
        <w:t>t</w:t>
      </w:r>
      <w:r>
        <w:rPr>
          <w:rFonts w:ascii="Arial" w:hAnsi="Arial" w:cs="Arial"/>
        </w:rPr>
        <w:t>deckung extrasolarer Planeten“.</w:t>
      </w:r>
    </w:p>
    <w:p w:rsidR="00A31D51" w:rsidRDefault="00A31D51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Recherchieren Sie dafür einige Grundlageninformationen, um geeignete Suchbegriffe zu finden. Nutzen Sie z.B. den entsprechenden Wikipedia-Artikel.</w:t>
      </w:r>
    </w:p>
    <w:p w:rsidR="00A31D51" w:rsidRDefault="00A31D51">
      <w:pPr>
        <w:ind w:left="360"/>
        <w:jc w:val="both"/>
        <w:rPr>
          <w:rFonts w:ascii="Arial" w:hAnsi="Arial" w:cs="Arial"/>
        </w:rPr>
      </w:pPr>
    </w:p>
    <w:p w:rsidR="00A31D51" w:rsidRDefault="00A31D51">
      <w:pPr>
        <w:jc w:val="both"/>
        <w:rPr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070"/>
        <w:gridCol w:w="3071"/>
        <w:gridCol w:w="3081"/>
      </w:tblGrid>
      <w:tr w:rsidR="00A31D5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D51" w:rsidRDefault="00A31D51">
            <w:pPr>
              <w:snapToGrid w:val="0"/>
              <w:jc w:val="both"/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D51" w:rsidRDefault="00A31D51">
            <w:pPr>
              <w:jc w:val="both"/>
              <w:rPr>
                <w:b/>
              </w:rPr>
            </w:pPr>
            <w:r>
              <w:rPr>
                <w:b/>
              </w:rPr>
              <w:t>Themenaspekt 1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D51" w:rsidRDefault="00A31D51">
            <w:pPr>
              <w:jc w:val="both"/>
              <w:rPr>
                <w:b/>
              </w:rPr>
            </w:pPr>
            <w:r>
              <w:rPr>
                <w:b/>
              </w:rPr>
              <w:t>Themenaspekt 2</w:t>
            </w:r>
          </w:p>
        </w:tc>
      </w:tr>
      <w:tr w:rsidR="00A31D5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D51" w:rsidRDefault="00A31D51">
            <w:pPr>
              <w:jc w:val="both"/>
            </w:pPr>
            <w:r>
              <w:rPr>
                <w:b/>
              </w:rPr>
              <w:t>Kernthemen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D51" w:rsidRDefault="00A31D51">
            <w:pPr>
              <w:snapToGrid w:val="0"/>
              <w:jc w:val="both"/>
            </w:pPr>
          </w:p>
          <w:p w:rsidR="00A31D51" w:rsidRDefault="00A31D51">
            <w:pPr>
              <w:jc w:val="both"/>
            </w:pPr>
          </w:p>
          <w:p w:rsidR="00A31D51" w:rsidRDefault="00A31D51">
            <w:pPr>
              <w:jc w:val="both"/>
            </w:pPr>
          </w:p>
          <w:p w:rsidR="00A31D51" w:rsidRDefault="00A31D51">
            <w:pPr>
              <w:jc w:val="both"/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D51" w:rsidRDefault="00A31D51">
            <w:pPr>
              <w:snapToGrid w:val="0"/>
              <w:jc w:val="both"/>
            </w:pPr>
          </w:p>
        </w:tc>
      </w:tr>
      <w:tr w:rsidR="00A31D5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D51" w:rsidRDefault="00A31D51">
            <w:pPr>
              <w:jc w:val="both"/>
            </w:pPr>
            <w:proofErr w:type="spellStart"/>
            <w:r>
              <w:t>Synoyme</w:t>
            </w:r>
            <w:proofErr w:type="spellEnd"/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D51" w:rsidRDefault="00A31D51">
            <w:pPr>
              <w:snapToGrid w:val="0"/>
              <w:jc w:val="both"/>
            </w:pPr>
          </w:p>
          <w:p w:rsidR="00A31D51" w:rsidRDefault="00A31D51">
            <w:pPr>
              <w:jc w:val="both"/>
            </w:pPr>
          </w:p>
          <w:p w:rsidR="00A31D51" w:rsidRDefault="00A31D51">
            <w:pPr>
              <w:jc w:val="both"/>
            </w:pPr>
          </w:p>
          <w:p w:rsidR="00A31D51" w:rsidRDefault="00A31D51">
            <w:pPr>
              <w:jc w:val="both"/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D51" w:rsidRDefault="00A31D51">
            <w:pPr>
              <w:snapToGrid w:val="0"/>
              <w:jc w:val="both"/>
            </w:pPr>
          </w:p>
        </w:tc>
      </w:tr>
      <w:tr w:rsidR="00A31D5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D51" w:rsidRDefault="00A31D51">
            <w:pPr>
              <w:jc w:val="both"/>
            </w:pPr>
            <w:r>
              <w:t>Oberbegriffe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D51" w:rsidRDefault="00A31D51">
            <w:pPr>
              <w:snapToGrid w:val="0"/>
              <w:jc w:val="both"/>
            </w:pPr>
          </w:p>
          <w:p w:rsidR="00A31D51" w:rsidRDefault="00A31D51">
            <w:pPr>
              <w:jc w:val="both"/>
            </w:pPr>
          </w:p>
          <w:p w:rsidR="00A31D51" w:rsidRDefault="00A31D51">
            <w:pPr>
              <w:jc w:val="both"/>
            </w:pPr>
          </w:p>
          <w:p w:rsidR="00A31D51" w:rsidRDefault="00A31D51">
            <w:pPr>
              <w:jc w:val="both"/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D51" w:rsidRDefault="00A31D51">
            <w:pPr>
              <w:snapToGrid w:val="0"/>
              <w:jc w:val="both"/>
            </w:pPr>
          </w:p>
        </w:tc>
      </w:tr>
      <w:tr w:rsidR="00A31D5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D51" w:rsidRDefault="00A31D51">
            <w:pPr>
              <w:jc w:val="both"/>
            </w:pPr>
            <w:r>
              <w:t>Unterbegriffe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D51" w:rsidRDefault="00A31D51">
            <w:pPr>
              <w:snapToGrid w:val="0"/>
              <w:jc w:val="both"/>
            </w:pPr>
          </w:p>
          <w:p w:rsidR="00A31D51" w:rsidRDefault="00A31D51">
            <w:pPr>
              <w:jc w:val="both"/>
            </w:pPr>
          </w:p>
          <w:p w:rsidR="00A31D51" w:rsidRDefault="00A31D51">
            <w:pPr>
              <w:jc w:val="both"/>
            </w:pPr>
          </w:p>
          <w:p w:rsidR="00A31D51" w:rsidRDefault="00A31D51">
            <w:pPr>
              <w:jc w:val="both"/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D51" w:rsidRDefault="00A31D51">
            <w:pPr>
              <w:snapToGrid w:val="0"/>
              <w:jc w:val="both"/>
            </w:pPr>
          </w:p>
        </w:tc>
      </w:tr>
      <w:tr w:rsidR="00A31D5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D51" w:rsidRDefault="00A31D51">
            <w:pPr>
              <w:jc w:val="both"/>
            </w:pPr>
            <w:r>
              <w:t>Verwandte Begriffe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D51" w:rsidRDefault="00A31D51">
            <w:pPr>
              <w:snapToGrid w:val="0"/>
              <w:jc w:val="both"/>
            </w:pPr>
          </w:p>
          <w:p w:rsidR="00A31D51" w:rsidRDefault="00A31D51">
            <w:pPr>
              <w:jc w:val="both"/>
            </w:pPr>
          </w:p>
          <w:p w:rsidR="00A31D51" w:rsidRDefault="00A31D51">
            <w:pPr>
              <w:jc w:val="both"/>
            </w:pPr>
          </w:p>
          <w:p w:rsidR="00A31D51" w:rsidRDefault="00A31D51">
            <w:pPr>
              <w:jc w:val="both"/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D51" w:rsidRDefault="00A31D51">
            <w:pPr>
              <w:snapToGrid w:val="0"/>
              <w:jc w:val="both"/>
            </w:pPr>
          </w:p>
        </w:tc>
      </w:tr>
      <w:tr w:rsidR="00A31D5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D51" w:rsidRDefault="00A31D51">
            <w:pPr>
              <w:jc w:val="both"/>
            </w:pPr>
            <w:r>
              <w:t>Begriffe in anderen Sprachen (vor allem Englisch)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D51" w:rsidRDefault="00A31D51">
            <w:pPr>
              <w:snapToGrid w:val="0"/>
              <w:jc w:val="both"/>
            </w:pPr>
          </w:p>
          <w:p w:rsidR="00A31D51" w:rsidRDefault="00A31D51">
            <w:pPr>
              <w:jc w:val="both"/>
            </w:pPr>
          </w:p>
          <w:p w:rsidR="00A31D51" w:rsidRDefault="00A31D51">
            <w:pPr>
              <w:jc w:val="both"/>
            </w:pPr>
          </w:p>
          <w:p w:rsidR="00A31D51" w:rsidRDefault="00A31D51">
            <w:pPr>
              <w:jc w:val="both"/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D51" w:rsidRDefault="00A31D51">
            <w:pPr>
              <w:snapToGrid w:val="0"/>
              <w:jc w:val="both"/>
            </w:pPr>
          </w:p>
        </w:tc>
      </w:tr>
    </w:tbl>
    <w:p w:rsidR="00A31D51" w:rsidRDefault="00A31D51">
      <w:pPr>
        <w:jc w:val="both"/>
      </w:pPr>
    </w:p>
    <w:p w:rsidR="00A31D51" w:rsidRDefault="00A31D51"/>
    <w:sectPr w:rsidR="00A31D51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D51" w:rsidRDefault="00A31D51">
      <w:r>
        <w:separator/>
      </w:r>
    </w:p>
  </w:endnote>
  <w:endnote w:type="continuationSeparator" w:id="0">
    <w:p w:rsidR="00A31D51" w:rsidRDefault="00A31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D51" w:rsidRDefault="00A31D51">
    <w:pPr>
      <w:pStyle w:val="Fuzeile"/>
      <w:pBdr>
        <w:bottom w:val="single" w:sz="6" w:space="1" w:color="000000"/>
      </w:pBdr>
    </w:pPr>
  </w:p>
  <w:p w:rsidR="00A31D51" w:rsidRDefault="00A31D51">
    <w:pPr>
      <w:pStyle w:val="Fuzeile"/>
    </w:pPr>
    <w:r>
      <w:t>Arbeitsblatt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D51" w:rsidRDefault="00A31D51">
      <w:r>
        <w:separator/>
      </w:r>
    </w:p>
  </w:footnote>
  <w:footnote w:type="continuationSeparator" w:id="0">
    <w:p w:rsidR="00A31D51" w:rsidRDefault="00A31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D51" w:rsidRDefault="00FD24D1">
    <w:pPr>
      <w:spacing w:line="360" w:lineRule="auto"/>
      <w:jc w:val="both"/>
      <w:rPr>
        <w:rFonts w:ascii="Arial" w:hAnsi="Arial" w:cs="Arial"/>
        <w:b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315pt;margin-top:-9.55pt;width:143.95pt;height:59.95pt;z-index:251657728;mso-wrap-distance-left:9.05pt;mso-wrap-distance-right:9.05pt" filled="t">
          <v:fill opacity="0" color2="black"/>
          <v:imagedata r:id="rId1" o:title=""/>
        </v:shape>
      </w:pict>
    </w:r>
    <w:r w:rsidR="00A31D51">
      <w:rPr>
        <w:rFonts w:ascii="Arial" w:hAnsi="Arial" w:cs="Arial"/>
      </w:rPr>
      <w:t xml:space="preserve">Basiskurs für ein nachhaltiges Studium </w:t>
    </w:r>
  </w:p>
  <w:p w:rsidR="00A31D51" w:rsidRDefault="00A31D51">
    <w:pPr>
      <w:pBdr>
        <w:bottom w:val="single" w:sz="6" w:space="1" w:color="000000"/>
      </w:pBdr>
      <w:spacing w:line="360" w:lineRule="auto"/>
      <w:jc w:val="both"/>
      <w:rPr>
        <w:rFonts w:ascii="Arial" w:hAnsi="Arial" w:cs="Arial"/>
      </w:rPr>
    </w:pPr>
    <w:r>
      <w:rPr>
        <w:rFonts w:ascii="Arial" w:hAnsi="Arial" w:cs="Arial"/>
        <w:b/>
      </w:rPr>
      <w:t>Informationskompetenz für Physiker/-innen</w:t>
    </w:r>
  </w:p>
  <w:p w:rsidR="00A31D51" w:rsidRDefault="00A31D51">
    <w:pPr>
      <w:pBdr>
        <w:bottom w:val="single" w:sz="6" w:space="1" w:color="000000"/>
      </w:pBdr>
      <w:jc w:val="both"/>
      <w:rPr>
        <w:rFonts w:ascii="Arial" w:hAnsi="Arial" w:cs="Arial"/>
      </w:rPr>
    </w:pPr>
  </w:p>
  <w:p w:rsidR="00A31D51" w:rsidRDefault="00A31D51">
    <w:pPr>
      <w:jc w:val="both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1332"/>
    <w:rsid w:val="009B1332"/>
    <w:rsid w:val="00A31D51"/>
    <w:rsid w:val="00B74D08"/>
    <w:rsid w:val="00FD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zh-CN"/>
    </w:rPr>
  </w:style>
  <w:style w:type="paragraph" w:styleId="berschrift1">
    <w:name w:val="heading 1"/>
    <w:basedOn w:val="Standard"/>
    <w:next w:val="Textkrper"/>
    <w:qFormat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Arial" w:hAnsi="Arial" w:cs="Arial"/>
      <w:b w:val="0"/>
      <w:i w:val="0"/>
    </w:rPr>
  </w:style>
  <w:style w:type="character" w:customStyle="1" w:styleId="WW8Num22z0">
    <w:name w:val="WW8Num22z0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character" w:styleId="Hyperlink">
    <w:name w:val="Hyperlink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b">
    <w:name w:val="b"/>
    <w:basedOn w:val="Absatz-Standardschriftart1"/>
  </w:style>
  <w:style w:type="character" w:customStyle="1" w:styleId="a">
    <w:name w:val="a"/>
    <w:basedOn w:val="Absatz-Standardschriftart1"/>
  </w:style>
  <w:style w:type="character" w:styleId="Hervorhebung">
    <w:name w:val="Emphasis"/>
    <w:qFormat/>
    <w:rPr>
      <w:i/>
      <w:iCs/>
    </w:rPr>
  </w:style>
  <w:style w:type="character" w:customStyle="1" w:styleId="ipa">
    <w:name w:val="ipa"/>
    <w:basedOn w:val="Absatz-Standardschriftart1"/>
  </w:style>
  <w:style w:type="character" w:customStyle="1" w:styleId="mw-headline">
    <w:name w:val="mw-headline"/>
    <w:basedOn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pPr>
      <w:spacing w:before="280" w:after="280"/>
    </w:p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Systematischer Aufbau einer Recherche in Datenbanken und Internetquellen – Fachbereich Physik / Astronomie</vt:lpstr>
    </vt:vector>
  </TitlesOfParts>
  <Company>Uni HD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Systematischer Aufbau einer Recherche in Datenbanken und Internetquellen – Fachbereich Physik / Astronomie</dc:title>
  <dc:creator>bau</dc:creator>
  <cp:lastModifiedBy>Jochen Apel</cp:lastModifiedBy>
  <cp:revision>3</cp:revision>
  <cp:lastPrinted>2011-07-21T07:13:00Z</cp:lastPrinted>
  <dcterms:created xsi:type="dcterms:W3CDTF">2014-11-17T09:42:00Z</dcterms:created>
  <dcterms:modified xsi:type="dcterms:W3CDTF">2015-08-06T11:56:00Z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Citation Style_1">
    <vt:lpwstr>http://www.zotero.org/styles/apa</vt:lpwstr>
  </property>
</Properties>
</file>